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1EF" w:rsidRPr="00AC61EF" w:rsidRDefault="00AC61EF" w:rsidP="00AC61E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C61EF">
        <w:rPr>
          <w:rFonts w:ascii="Times New Roman" w:hAnsi="Times New Roman" w:cs="Times New Roman"/>
          <w:b/>
          <w:sz w:val="32"/>
          <w:szCs w:val="32"/>
          <w:lang w:val="vi-VN"/>
        </w:rPr>
        <w:t xml:space="preserve">MÔ HÌNH </w:t>
      </w:r>
      <w:r w:rsidRPr="00AC61EF">
        <w:rPr>
          <w:rFonts w:ascii="Times New Roman" w:hAnsi="Times New Roman" w:cs="Times New Roman"/>
          <w:b/>
          <w:sz w:val="32"/>
          <w:szCs w:val="32"/>
        </w:rPr>
        <w:t>M</w:t>
      </w:r>
      <w:r w:rsidRPr="00AC61EF">
        <w:rPr>
          <w:rFonts w:ascii="Times New Roman" w:hAnsi="Times New Roman" w:cs="Times New Roman"/>
          <w:b/>
          <w:sz w:val="32"/>
          <w:szCs w:val="32"/>
          <w:lang w:val="vi-VN"/>
        </w:rPr>
        <w:t xml:space="preserve">ÁY </w:t>
      </w:r>
      <w:r w:rsidRPr="00AC61EF">
        <w:rPr>
          <w:rFonts w:ascii="Times New Roman" w:hAnsi="Times New Roman" w:cs="Times New Roman"/>
          <w:b/>
          <w:sz w:val="32"/>
          <w:szCs w:val="32"/>
        </w:rPr>
        <w:t>BÓN PHÂN CHĂM SÓC CAO SU</w:t>
      </w:r>
    </w:p>
    <w:p w:rsidR="00AC61EF" w:rsidRDefault="00AC61EF"/>
    <w:p w:rsidR="00AC61EF" w:rsidRDefault="00AC61EF">
      <w:r w:rsidRPr="00AC61EF">
        <w:drawing>
          <wp:inline distT="0" distB="0" distL="0" distR="0">
            <wp:extent cx="5943600" cy="3090545"/>
            <wp:effectExtent l="19050" t="0" r="0" b="0"/>
            <wp:docPr id="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Content Placeholder 3"/>
                    <pic:cNvPicPr>
                      <a:picLocks noGrp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90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1EF" w:rsidRDefault="00AC61EF"/>
    <w:p w:rsidR="00AC61EF" w:rsidRDefault="00AC61EF">
      <w:r w:rsidRPr="00AC61EF">
        <w:drawing>
          <wp:inline distT="0" distB="0" distL="0" distR="0">
            <wp:extent cx="5943600" cy="400050"/>
            <wp:effectExtent l="0" t="0" r="0" b="0"/>
            <wp:docPr id="7" name="Objec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315200" cy="492125"/>
                      <a:chOff x="838200" y="5257800"/>
                      <a:chExt cx="7315200" cy="492125"/>
                    </a:xfrm>
                  </a:grpSpPr>
                  <a:sp>
                    <a:nvSpPr>
                      <a:cNvPr id="29699" name="Rectangle 1"/>
                      <a:cNvSpPr>
                        <a:spLocks noChangeArrowheads="1"/>
                      </a:cNvSpPr>
                    </a:nvSpPr>
                    <a:spPr bwMode="auto">
                      <a:xfrm>
                        <a:off x="838200" y="5257800"/>
                        <a:ext cx="7315200" cy="4921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anchor="ctr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1.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Th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Calibri" pitchFamily="34" charset="0"/>
                              <a:ea typeface="Calibri" pitchFamily="34" charset="0"/>
                              <a:cs typeface="Times New Roman" pitchFamily="18" charset="0"/>
                            </a:rPr>
                            <a:t>ù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ng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chứa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phân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_2.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C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Calibri" pitchFamily="34" charset="0"/>
                              <a:ea typeface="Calibri" pitchFamily="34" charset="0"/>
                              <a:cs typeface="Times New Roman" pitchFamily="18" charset="0"/>
                            </a:rPr>
                            <a:t>á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c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thanh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chống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n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Calibri" pitchFamily="34" charset="0"/>
                              <a:ea typeface="Calibri" pitchFamily="34" charset="0"/>
                              <a:cs typeface="Times New Roman" pitchFamily="18" charset="0"/>
                            </a:rPr>
                            <a:t>é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n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_ 3.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V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Calibri" pitchFamily="34" charset="0"/>
                              <a:ea typeface="Calibri" pitchFamily="34" charset="0"/>
                              <a:cs typeface="Times New Roman" pitchFamily="18" charset="0"/>
                            </a:rPr>
                            <a:t>í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t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tải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đứt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đoạn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_4.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Khung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chảo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rạch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_5.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Xy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lanh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thủy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lực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_6.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Chốt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liên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kết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m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Calibri" pitchFamily="34" charset="0"/>
                              <a:ea typeface="Calibri" pitchFamily="34" charset="0"/>
                              <a:cs typeface="Times New Roman" pitchFamily="18" charset="0"/>
                            </a:rPr>
                            <a:t>á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y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k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Calibri" pitchFamily="34" charset="0"/>
                              <a:ea typeface="Calibri" pitchFamily="34" charset="0"/>
                              <a:cs typeface="Times New Roman" pitchFamily="18" charset="0"/>
                            </a:rPr>
                            <a:t>é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o7.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B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Calibri" pitchFamily="34" charset="0"/>
                              <a:ea typeface="Calibri" pitchFamily="34" charset="0"/>
                              <a:cs typeface="Times New Roman" pitchFamily="18" charset="0"/>
                            </a:rPr>
                            <a:t>á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nh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giới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hạn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độ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sâu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rạch__8.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Chảo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rạch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_9.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Bộ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phận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lấp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đất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_ 10.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B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Calibri" pitchFamily="34" charset="0"/>
                              <a:ea typeface="Calibri" pitchFamily="34" charset="0"/>
                              <a:cs typeface="Times New Roman" pitchFamily="18" charset="0"/>
                            </a:rPr>
                            <a:t>á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nh</a:t>
                          </a:r>
                          <a:r>
                            <a:rPr lang="en-US" sz="1300" dirty="0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sz="1300" dirty="0" err="1">
                              <a:solidFill>
                                <a:srgbClr val="342BED"/>
                              </a:solidFill>
                              <a:latin typeface="Times New Roman" pitchFamily="18" charset="0"/>
                              <a:ea typeface="Calibri" pitchFamily="34" charset="0"/>
                              <a:cs typeface="Times New Roman" pitchFamily="18" charset="0"/>
                            </a:rPr>
                            <a:t>xe</a:t>
                          </a:r>
                          <a:endParaRPr lang="en-US" dirty="0">
                            <a:solidFill>
                              <a:srgbClr val="342BED"/>
                            </a:solidFill>
                            <a:ea typeface="Calibri" pitchFamily="34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AC61EF" w:rsidRDefault="00AC61EF"/>
    <w:p w:rsidR="00AC61EF" w:rsidRDefault="00AC61EF">
      <w:r w:rsidRPr="00AC61EF">
        <w:drawing>
          <wp:inline distT="0" distB="0" distL="0" distR="0">
            <wp:extent cx="5943600" cy="3137535"/>
            <wp:effectExtent l="19050" t="0" r="0" b="0"/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2" name="Content Placeholder 3"/>
                    <pic:cNvPicPr>
                      <a:picLocks noGrp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37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1EF" w:rsidRDefault="00AC61EF">
      <w:r w:rsidRPr="00AC61EF">
        <w:drawing>
          <wp:inline distT="0" distB="0" distL="0" distR="0">
            <wp:extent cx="5943600" cy="536575"/>
            <wp:effectExtent l="0" t="0" r="0" b="0"/>
            <wp:docPr id="5" name="Object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162800" cy="646113"/>
                      <a:chOff x="1066800" y="5029200"/>
                      <a:chExt cx="7162800" cy="646113"/>
                    </a:xfrm>
                  </a:grpSpPr>
                  <a:sp>
                    <a:nvSpPr>
                      <a:cNvPr id="30723" name="Rectangle 4"/>
                      <a:cNvSpPr>
                        <a:spLocks noChangeArrowheads="1"/>
                      </a:cNvSpPr>
                    </a:nvSpPr>
                    <a:spPr bwMode="auto">
                      <a:xfrm>
                        <a:off x="1066800" y="5029200"/>
                        <a:ext cx="7162800" cy="6461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Tahoma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dirty="0" err="1">
                              <a:solidFill>
                                <a:srgbClr val="342BED"/>
                              </a:solidFill>
                            </a:rPr>
                            <a:t>Mô</a:t>
                          </a:r>
                          <a:r>
                            <a:rPr lang="en-US" dirty="0">
                              <a:solidFill>
                                <a:srgbClr val="342BED"/>
                              </a:solidFill>
                            </a:rPr>
                            <a:t> </a:t>
                          </a:r>
                          <a:r>
                            <a:rPr lang="en-US" dirty="0" err="1">
                              <a:solidFill>
                                <a:srgbClr val="342BED"/>
                              </a:solidFill>
                            </a:rPr>
                            <a:t>hình</a:t>
                          </a:r>
                          <a:r>
                            <a:rPr lang="en-US" dirty="0">
                              <a:solidFill>
                                <a:srgbClr val="342BED"/>
                              </a:solidFill>
                            </a:rPr>
                            <a:t> </a:t>
                          </a:r>
                          <a:r>
                            <a:rPr lang="en-US" dirty="0" err="1">
                              <a:solidFill>
                                <a:srgbClr val="342BED"/>
                              </a:solidFill>
                            </a:rPr>
                            <a:t>động</a:t>
                          </a:r>
                          <a:r>
                            <a:rPr lang="en-US" dirty="0">
                              <a:solidFill>
                                <a:srgbClr val="342BED"/>
                              </a:solidFill>
                            </a:rPr>
                            <a:t> </a:t>
                          </a:r>
                          <a:r>
                            <a:rPr lang="en-US" dirty="0" err="1">
                              <a:solidFill>
                                <a:srgbClr val="342BED"/>
                              </a:solidFill>
                            </a:rPr>
                            <a:t>học</a:t>
                          </a:r>
                          <a:r>
                            <a:rPr lang="en-US" dirty="0">
                              <a:solidFill>
                                <a:srgbClr val="342BED"/>
                              </a:solidFill>
                            </a:rPr>
                            <a:t> </a:t>
                          </a:r>
                          <a:r>
                            <a:rPr lang="en-US" dirty="0" err="1">
                              <a:solidFill>
                                <a:srgbClr val="342BED"/>
                              </a:solidFill>
                            </a:rPr>
                            <a:t>liên</a:t>
                          </a:r>
                          <a:r>
                            <a:rPr lang="en-US" dirty="0">
                              <a:solidFill>
                                <a:srgbClr val="342BED"/>
                              </a:solidFill>
                            </a:rPr>
                            <a:t> </a:t>
                          </a:r>
                          <a:r>
                            <a:rPr lang="en-US" dirty="0" err="1">
                              <a:solidFill>
                                <a:srgbClr val="342BED"/>
                              </a:solidFill>
                            </a:rPr>
                            <a:t>hợp</a:t>
                          </a:r>
                          <a:r>
                            <a:rPr lang="en-US" dirty="0">
                              <a:solidFill>
                                <a:srgbClr val="342BED"/>
                              </a:solidFill>
                            </a:rPr>
                            <a:t> </a:t>
                          </a:r>
                          <a:r>
                            <a:rPr lang="en-US" dirty="0" err="1">
                              <a:solidFill>
                                <a:srgbClr val="342BED"/>
                              </a:solidFill>
                            </a:rPr>
                            <a:t>máy</a:t>
                          </a:r>
                          <a:r>
                            <a:rPr lang="en-US" dirty="0">
                              <a:solidFill>
                                <a:srgbClr val="342BED"/>
                              </a:solidFill>
                            </a:rPr>
                            <a:t> </a:t>
                          </a:r>
                          <a:r>
                            <a:rPr lang="en-US" dirty="0" err="1">
                              <a:solidFill>
                                <a:srgbClr val="342BED"/>
                              </a:solidFill>
                            </a:rPr>
                            <a:t>bón</a:t>
                          </a:r>
                          <a:r>
                            <a:rPr lang="en-US" dirty="0">
                              <a:solidFill>
                                <a:srgbClr val="342BED"/>
                              </a:solidFill>
                            </a:rPr>
                            <a:t> </a:t>
                          </a:r>
                          <a:r>
                            <a:rPr lang="en-US" dirty="0" err="1">
                              <a:solidFill>
                                <a:srgbClr val="342BED"/>
                              </a:solidFill>
                            </a:rPr>
                            <a:t>phân</a:t>
                          </a:r>
                          <a:r>
                            <a:rPr lang="en-US" dirty="0">
                              <a:solidFill>
                                <a:srgbClr val="342BED"/>
                              </a:solidFill>
                            </a:rPr>
                            <a:t> </a:t>
                          </a:r>
                          <a:r>
                            <a:rPr lang="en-US" dirty="0" err="1">
                              <a:solidFill>
                                <a:srgbClr val="342BED"/>
                              </a:solidFill>
                            </a:rPr>
                            <a:t>chăm</a:t>
                          </a:r>
                          <a:r>
                            <a:rPr lang="en-US" dirty="0">
                              <a:solidFill>
                                <a:srgbClr val="342BED"/>
                              </a:solidFill>
                            </a:rPr>
                            <a:t> </a:t>
                          </a:r>
                          <a:r>
                            <a:rPr lang="en-US" dirty="0" err="1">
                              <a:solidFill>
                                <a:srgbClr val="342BED"/>
                              </a:solidFill>
                            </a:rPr>
                            <a:t>sóc</a:t>
                          </a:r>
                          <a:r>
                            <a:rPr lang="en-US" dirty="0">
                              <a:solidFill>
                                <a:srgbClr val="342BED"/>
                              </a:solidFill>
                            </a:rPr>
                            <a:t> </a:t>
                          </a:r>
                          <a:r>
                            <a:rPr lang="en-US" dirty="0" err="1">
                              <a:solidFill>
                                <a:srgbClr val="342BED"/>
                              </a:solidFill>
                            </a:rPr>
                            <a:t>cao</a:t>
                          </a:r>
                          <a:r>
                            <a:rPr lang="en-US" dirty="0">
                              <a:solidFill>
                                <a:srgbClr val="342BED"/>
                              </a:solidFill>
                            </a:rPr>
                            <a:t> </a:t>
                          </a:r>
                          <a:r>
                            <a:rPr lang="en-US" dirty="0" err="1">
                              <a:solidFill>
                                <a:srgbClr val="342BED"/>
                              </a:solidFill>
                            </a:rPr>
                            <a:t>su</a:t>
                          </a:r>
                          <a:r>
                            <a:rPr lang="en-US" dirty="0">
                              <a:solidFill>
                                <a:srgbClr val="342BED"/>
                              </a:solidFill>
                            </a:rPr>
                            <a:t> </a:t>
                          </a:r>
                          <a:r>
                            <a:rPr lang="en-US" dirty="0" err="1">
                              <a:solidFill>
                                <a:srgbClr val="342BED"/>
                              </a:solidFill>
                            </a:rPr>
                            <a:t>làm</a:t>
                          </a:r>
                          <a:r>
                            <a:rPr lang="en-US" dirty="0">
                              <a:solidFill>
                                <a:srgbClr val="342BED"/>
                              </a:solidFill>
                            </a:rPr>
                            <a:t> </a:t>
                          </a:r>
                          <a:r>
                            <a:rPr lang="en-US" dirty="0" err="1">
                              <a:solidFill>
                                <a:srgbClr val="342BED"/>
                              </a:solidFill>
                            </a:rPr>
                            <a:t>việc</a:t>
                          </a:r>
                          <a:r>
                            <a:rPr lang="en-US" dirty="0">
                              <a:solidFill>
                                <a:srgbClr val="342BED"/>
                              </a:solidFill>
                            </a:rPr>
                            <a:t> </a:t>
                          </a:r>
                          <a:r>
                            <a:rPr lang="en-US" dirty="0" err="1">
                              <a:solidFill>
                                <a:srgbClr val="342BED"/>
                              </a:solidFill>
                            </a:rPr>
                            <a:t>trên</a:t>
                          </a:r>
                          <a:r>
                            <a:rPr lang="en-US" dirty="0">
                              <a:solidFill>
                                <a:srgbClr val="342BED"/>
                              </a:solidFill>
                            </a:rPr>
                            <a:t> </a:t>
                          </a:r>
                          <a:r>
                            <a:rPr lang="en-US" dirty="0" err="1">
                              <a:solidFill>
                                <a:srgbClr val="342BED"/>
                              </a:solidFill>
                            </a:rPr>
                            <a:t>đồng</a:t>
                          </a:r>
                          <a:r>
                            <a:rPr lang="en-US" dirty="0">
                              <a:solidFill>
                                <a:srgbClr val="342BED"/>
                              </a:solidFill>
                            </a:rPr>
                            <a:t>.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sectPr w:rsidR="00AC61EF" w:rsidSect="00166B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compat/>
  <w:rsids>
    <w:rsidRoot w:val="00AC61EF"/>
    <w:rsid w:val="00166B03"/>
    <w:rsid w:val="005913BA"/>
    <w:rsid w:val="006012F3"/>
    <w:rsid w:val="00A62F2F"/>
    <w:rsid w:val="00AC61EF"/>
    <w:rsid w:val="00C52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3BA"/>
    <w:pPr>
      <w:spacing w:after="0" w:line="240" w:lineRule="auto"/>
    </w:pPr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913BA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913BA"/>
    <w:pPr>
      <w:ind w:left="720"/>
      <w:contextualSpacing/>
    </w:pPr>
    <w:rPr>
      <w:rFonts w:eastAsia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61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1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2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41</Characters>
  <Application>Microsoft Office Word</Application>
  <DocSecurity>0</DocSecurity>
  <Lines>1</Lines>
  <Paragraphs>1</Paragraphs>
  <ScaleCrop>false</ScaleCrop>
  <Company>XUAN HUONG - LANG GIANG</Company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1</cp:revision>
  <dcterms:created xsi:type="dcterms:W3CDTF">2015-02-14T04:51:00Z</dcterms:created>
  <dcterms:modified xsi:type="dcterms:W3CDTF">2015-02-14T04:54:00Z</dcterms:modified>
</cp:coreProperties>
</file>